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3F6" w:rsidRDefault="00400796" w:rsidP="000133F6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0133F6">
        <w:rPr>
          <w:b/>
        </w:rPr>
        <w:t xml:space="preserve"> V: Opracowanie koncepcji architektonicznej rozbudowy terminala odpraw granicznych w drogowym przejściu granicznym  Kuźnica Białostocka – </w:t>
      </w:r>
      <w:proofErr w:type="spellStart"/>
      <w:r w:rsidR="000133F6">
        <w:rPr>
          <w:b/>
        </w:rPr>
        <w:t>Bruzgi</w:t>
      </w:r>
      <w:proofErr w:type="spellEnd"/>
      <w:r w:rsidR="000133F6">
        <w:rPr>
          <w:b/>
        </w:rPr>
        <w:t>,</w:t>
      </w:r>
    </w:p>
    <w:p w:rsidR="000133F6" w:rsidRDefault="000133F6" w:rsidP="000133F6">
      <w:pPr>
        <w:ind w:left="426"/>
        <w:jc w:val="both"/>
      </w:pPr>
    </w:p>
    <w:p w:rsidR="000133F6" w:rsidRDefault="000133F6" w:rsidP="000133F6">
      <w:pPr>
        <w:pStyle w:val="Bezodstpw"/>
        <w:ind w:left="426"/>
        <w:jc w:val="both"/>
      </w:pPr>
      <w:r>
        <w:t>Platforma wyjazdowa (wywozowa) z RP:</w:t>
      </w:r>
    </w:p>
    <w:p w:rsidR="000133F6" w:rsidRDefault="000133F6" w:rsidP="000133F6">
      <w:pPr>
        <w:pStyle w:val="Bezodstpw"/>
        <w:ind w:left="426"/>
        <w:jc w:val="both"/>
      </w:pPr>
      <w:r>
        <w:t>- Likwidacja ruchu pieszego po stronie wyjazdowej z RP wraz z rozbiórką budynku odpraw w ruchu pieszym Nr 8A i przeniesieniem na platformę wjazdową do RP ;</w:t>
      </w:r>
    </w:p>
    <w:p w:rsidR="000133F6" w:rsidRDefault="000133F6" w:rsidP="000133F6">
      <w:pPr>
        <w:pStyle w:val="Bezodstpw"/>
        <w:ind w:left="426"/>
        <w:jc w:val="both"/>
      </w:pPr>
      <w:r>
        <w:t>- Budowa dodatkowego stanowiska kontroli wstępnej wyposażonego w wagę dynamiczną od strony południowej przy budynkach Nr 9, 9A i 9A1;</w:t>
      </w:r>
    </w:p>
    <w:p w:rsidR="000133F6" w:rsidRDefault="000133F6" w:rsidP="000133F6">
      <w:pPr>
        <w:pStyle w:val="Bezodstpw"/>
        <w:ind w:left="426"/>
        <w:jc w:val="both"/>
      </w:pPr>
      <w:r>
        <w:t xml:space="preserve">- Rozbudowa ramp inspekcyjnych o ok. 10-11 stanowisk wraz z budową toalet dla podróżnych w piwnicy pod </w:t>
      </w:r>
      <w:proofErr w:type="spellStart"/>
      <w:r>
        <w:t>nowowybudowanymi</w:t>
      </w:r>
      <w:proofErr w:type="spellEnd"/>
      <w:r>
        <w:t xml:space="preserve"> rampami;</w:t>
      </w:r>
    </w:p>
    <w:p w:rsidR="000133F6" w:rsidRDefault="000133F6" w:rsidP="000133F6">
      <w:pPr>
        <w:pStyle w:val="Bezodstpw"/>
        <w:ind w:left="426"/>
        <w:jc w:val="both"/>
      </w:pPr>
      <w:r>
        <w:t>- Likwidacja ok. 15 miejsc postojowych wraz ze zmianą orientacji o 90° części istniejących miejsc postojowych;</w:t>
      </w:r>
    </w:p>
    <w:p w:rsidR="000133F6" w:rsidRDefault="000133F6" w:rsidP="000133F6">
      <w:pPr>
        <w:pStyle w:val="Bezodstpw"/>
        <w:ind w:left="426"/>
        <w:jc w:val="both"/>
      </w:pPr>
      <w:r>
        <w:t>- Utworzenie sali odpraw składającej się z dwóch połączonych ze sobą pomieszczeń o łącznej powierzchni ok. 237m</w:t>
      </w:r>
      <w:r>
        <w:rPr>
          <w:vertAlign w:val="superscript"/>
        </w:rPr>
        <w:t>2</w:t>
      </w:r>
      <w:r>
        <w:t xml:space="preserve"> na potrzeby Krajowej Administracji Skarbowej poprzez wykorzystanie całości powierzchni parteru budynku Nr 3 (15 stanowisk odprawowych).</w:t>
      </w:r>
    </w:p>
    <w:p w:rsidR="000133F6" w:rsidRDefault="000133F6" w:rsidP="000133F6">
      <w:pPr>
        <w:pStyle w:val="Bezodstpw"/>
        <w:ind w:left="426"/>
        <w:jc w:val="both"/>
      </w:pPr>
      <w:r>
        <w:t>Platforma wjazdowa (przywozowa) do RP:</w:t>
      </w:r>
    </w:p>
    <w:p w:rsidR="000133F6" w:rsidRDefault="000133F6" w:rsidP="000133F6">
      <w:pPr>
        <w:pStyle w:val="Bezodstpw"/>
        <w:ind w:left="426"/>
        <w:jc w:val="both"/>
      </w:pPr>
      <w:r>
        <w:t>- Powiększenie platformy wjazdowej do RP (zakup gruntu działki o numerach geodezyjnych 394, 396 i cześć działki 395) poprzez utworzenia płyty postojowej na północ od istniejącego lądowiska dla helikopterów o powierzchni ok. 9ha co pozwoli na utworzenie ok. 330 miejsc postojowych dla samochodów ciężarowych oraz budowę garaży dla pojazdów służbowych Placówki Straży Granicznej w Kuźnicy;</w:t>
      </w:r>
    </w:p>
    <w:p w:rsidR="000133F6" w:rsidRDefault="000133F6" w:rsidP="000133F6">
      <w:pPr>
        <w:pStyle w:val="Bezodstpw"/>
        <w:ind w:left="426"/>
        <w:jc w:val="both"/>
      </w:pPr>
      <w:r>
        <w:t>- Budowa dodatkowej 4 wagi dynamicznej od strony zachodniej przy budynkach Nr 9C, 9B i 9B1;</w:t>
      </w:r>
    </w:p>
    <w:p w:rsidR="000133F6" w:rsidRDefault="000133F6" w:rsidP="000133F6">
      <w:pPr>
        <w:pStyle w:val="Bezodstpw"/>
        <w:ind w:left="426"/>
        <w:jc w:val="both"/>
      </w:pPr>
      <w:r>
        <w:t>- Budowa przejazdowego skanera RTG o bardzo dużej przepustowości wraz z wagami dynamicznymi zlokalizowanego od północno wschodniej strony za budynkiem odpraw weterynaryjnych i fitosanitarnych (Nr2) i przed wjazdem na nowoprojektowaną płytę postojową wraz z utworzeniem centrum analitycznego wyników skanowania zlokalizowanym w budynku Nr 3A;</w:t>
      </w:r>
    </w:p>
    <w:p w:rsidR="000133F6" w:rsidRDefault="000133F6" w:rsidP="000133F6">
      <w:pPr>
        <w:pStyle w:val="Bezodstpw"/>
        <w:ind w:left="426"/>
        <w:jc w:val="both"/>
      </w:pPr>
      <w:r>
        <w:t>- Utworzenie (budowa) przy dojeździe do lądowiska dla helikopterów terminala odpraw celnych składającego się z hali odpraw z co najmniej 15 stanowiskami dla dyspozytorów oraz pomieszczeniami dla agencji celnych;</w:t>
      </w:r>
    </w:p>
    <w:p w:rsidR="000133F6" w:rsidRDefault="000133F6" w:rsidP="000133F6">
      <w:pPr>
        <w:pStyle w:val="Bezodstpw"/>
        <w:ind w:left="426"/>
        <w:jc w:val="both"/>
      </w:pPr>
      <w:r>
        <w:t>- Rozbudowa ramp inspekcyjnych (Nr 17I) wraz z rozbudową istniejącego magazynu depozytowego;</w:t>
      </w:r>
    </w:p>
    <w:p w:rsidR="000133F6" w:rsidRDefault="000133F6" w:rsidP="000133F6">
      <w:pPr>
        <w:pStyle w:val="Bezodstpw"/>
        <w:ind w:left="426"/>
        <w:jc w:val="both"/>
      </w:pPr>
      <w:r>
        <w:t xml:space="preserve">- Utworzenie pasa wyjazdowego dla pustych środków transportu  z nowoutworzonej platformy postojowej biegnącego od wyjazdu z platformy postojowej za rampą inspekcyjną Nr 17I i przed budynkiem zaplecza </w:t>
      </w:r>
      <w:proofErr w:type="spellStart"/>
      <w:r>
        <w:t>administracyjno</w:t>
      </w:r>
      <w:proofErr w:type="spellEnd"/>
      <w:r>
        <w:t xml:space="preserve"> – technicznego Oddziału Obsługi Przejść Granicznych w Kuźnicy (Nr 10);</w:t>
      </w:r>
    </w:p>
    <w:p w:rsidR="000133F6" w:rsidRDefault="000133F6" w:rsidP="000133F6">
      <w:pPr>
        <w:pStyle w:val="Bezodstpw"/>
        <w:ind w:left="426"/>
        <w:jc w:val="both"/>
      </w:pPr>
      <w:r>
        <w:t xml:space="preserve">- Reorganizacja ciągów ruchu pieszego w przejściu granicznym poprzez zachowanie ekwiwalentności struktury przejść po obu stronach granicy – oba kierunki ruchu pieszego w całości zostaną umiejscowione po stronie przywozowej do RP; rozbudowa i przebudowa budynku kontroli </w:t>
      </w:r>
      <w:proofErr w:type="spellStart"/>
      <w:r>
        <w:t>celno</w:t>
      </w:r>
      <w:proofErr w:type="spellEnd"/>
      <w:r>
        <w:t xml:space="preserve"> – paszportowej osób pieszych Nr 8; rozwiązanie kolizji ciągów pieszych przy wjeździe/wyjedzie z nowej platformy postojowej samochodów ciężarowych poprzez poprowadzenie ciągów pieszych w tunelu pod wjazdem na platformę postojową.</w:t>
      </w:r>
    </w:p>
    <w:p w:rsidR="00753203" w:rsidRDefault="00753203"/>
    <w:sectPr w:rsidR="00753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EE"/>
    <w:rsid w:val="000133F6"/>
    <w:rsid w:val="00344AEE"/>
    <w:rsid w:val="00400796"/>
    <w:rsid w:val="0075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FDE4"/>
  <w15:chartTrackingRefBased/>
  <w15:docId w15:val="{2826307B-5051-40EC-932F-2E503F8E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13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2509</Characters>
  <Application>Microsoft Office Word</Application>
  <DocSecurity>0</DocSecurity>
  <Lines>20</Lines>
  <Paragraphs>5</Paragraphs>
  <ScaleCrop>false</ScaleCrop>
  <Company>Podlaski Urząd Wojewódzki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3</cp:revision>
  <dcterms:created xsi:type="dcterms:W3CDTF">2022-11-10T09:31:00Z</dcterms:created>
  <dcterms:modified xsi:type="dcterms:W3CDTF">2022-11-21T09:18:00Z</dcterms:modified>
</cp:coreProperties>
</file>